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0" w:rsidRDefault="008A3E70" w:rsidP="008A3E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A3E70" w:rsidRDefault="008A3E70" w:rsidP="008A3E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8A3E70" w:rsidRDefault="008A3E70" w:rsidP="008A3E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91"/>
        <w:gridCol w:w="3366"/>
      </w:tblGrid>
      <w:tr w:rsidR="008A3E70" w:rsidTr="008A3E70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0" w:rsidRDefault="008A3E70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«Согласовано»</w:t>
            </w:r>
          </w:p>
          <w:p w:rsidR="008A3E70" w:rsidRDefault="008A3E7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Советом МБОУ ЕСОШ № 11                                                </w:t>
            </w:r>
          </w:p>
          <w:p w:rsidR="008A3E70" w:rsidRDefault="008A3E7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протокол № 2        </w:t>
            </w:r>
          </w:p>
          <w:p w:rsidR="008A3E70" w:rsidRDefault="008A3E7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 «10» февраля  2015 г.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0" w:rsidRDefault="008A3E70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1.1pt;margin-top:.75pt;width:72.35pt;height:36.2pt;z-index:-251659264;mso-position-horizontal-relative:text;mso-position-vertical-relative:text">
                  <v:imagedata r:id="rId5" o:title=""/>
                </v:shape>
              </w:pic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«Принято»</w:t>
            </w:r>
          </w:p>
          <w:p w:rsidR="008A3E70" w:rsidRDefault="008A3E7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педагогическим советом МБОУ ЕСОШ № 11                                                </w:t>
            </w:r>
          </w:p>
          <w:p w:rsidR="008A3E70" w:rsidRDefault="008A3E7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протокол №  4       </w:t>
            </w:r>
          </w:p>
          <w:p w:rsidR="008A3E70" w:rsidRDefault="008A3E7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 « 13 » февраля  2015 г.                                                         </w:t>
            </w:r>
          </w:p>
          <w:p w:rsidR="008A3E70" w:rsidRDefault="008A3E70">
            <w:pPr>
              <w:tabs>
                <w:tab w:val="left" w:pos="700"/>
                <w:tab w:val="right" w:pos="10469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0" w:rsidRDefault="008A3E70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«Утверждаю»</w:t>
            </w:r>
          </w:p>
          <w:p w:rsidR="008A3E70" w:rsidRDefault="008A3E70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pict>
                <v:shape id="_x0000_s1027" type="#_x0000_t75" style="position:absolute;margin-left:31.4pt;margin-top:8pt;width:127.9pt;height:144.75pt;z-index:-251658240" strokecolor="blue">
                  <v:imagedata r:id="rId6" o:title=""/>
                </v:shape>
              </w:pic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 Н.Ю. Афанасьев</w:t>
            </w:r>
          </w:p>
          <w:p w:rsidR="008A3E70" w:rsidRDefault="008A3E7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приказ №  __39__</w:t>
            </w:r>
          </w:p>
          <w:p w:rsidR="008A3E70" w:rsidRDefault="008A3E70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 20 » марта  2015 г.</w:t>
            </w:r>
          </w:p>
        </w:tc>
      </w:tr>
    </w:tbl>
    <w:p w:rsidR="008A3E70" w:rsidRDefault="008A3E70" w:rsidP="008A3E70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8A3E70" w:rsidRDefault="008A3E70" w:rsidP="008A3E70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8A3E70" w:rsidRDefault="008A3E70" w:rsidP="008A3E70">
      <w:pPr>
        <w:pStyle w:val="a3"/>
        <w:rPr>
          <w:rFonts w:ascii="Times New Roman" w:hAnsi="Times New Roman"/>
        </w:rPr>
      </w:pPr>
    </w:p>
    <w:p w:rsidR="008A3E70" w:rsidRDefault="008A3E70" w:rsidP="008A3E70">
      <w:pPr>
        <w:pStyle w:val="a3"/>
        <w:rPr>
          <w:rFonts w:ascii="Times New Roman" w:hAnsi="Times New Roman"/>
        </w:rPr>
      </w:pPr>
    </w:p>
    <w:p w:rsidR="005869AD" w:rsidRDefault="005869AD" w:rsidP="005869AD">
      <w:pPr>
        <w:pStyle w:val="a3"/>
        <w:rPr>
          <w:rFonts w:ascii="Times New Roman" w:hAnsi="Times New Roman"/>
        </w:rPr>
      </w:pPr>
    </w:p>
    <w:p w:rsidR="005869AD" w:rsidRDefault="005869AD" w:rsidP="005869AD">
      <w:pPr>
        <w:pStyle w:val="a3"/>
        <w:rPr>
          <w:rFonts w:ascii="Times New Roman" w:hAnsi="Times New Roman"/>
        </w:rPr>
      </w:pPr>
    </w:p>
    <w:p w:rsidR="00F148DE" w:rsidRDefault="00F148DE" w:rsidP="005869AD">
      <w:pPr>
        <w:pStyle w:val="a3"/>
        <w:rPr>
          <w:rFonts w:ascii="Times New Roman" w:hAnsi="Times New Roman"/>
        </w:rPr>
      </w:pPr>
    </w:p>
    <w:p w:rsidR="003E64D0" w:rsidRDefault="003E64D0" w:rsidP="003E64D0">
      <w:pPr>
        <w:pStyle w:val="a3"/>
        <w:rPr>
          <w:rFonts w:ascii="Times New Roman" w:hAnsi="Times New Roman"/>
          <w:sz w:val="24"/>
          <w:szCs w:val="24"/>
        </w:rPr>
      </w:pPr>
    </w:p>
    <w:p w:rsidR="00F148DE" w:rsidRPr="00F148DE" w:rsidRDefault="00F148DE" w:rsidP="003E6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48DE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474EC7" w:rsidRPr="00F148DE">
        <w:rPr>
          <w:rFonts w:ascii="Times New Roman" w:hAnsi="Times New Roman"/>
          <w:b/>
          <w:sz w:val="28"/>
          <w:szCs w:val="28"/>
        </w:rPr>
        <w:t>о профильном обучении</w:t>
      </w:r>
      <w:r w:rsidR="003E64D0" w:rsidRPr="00F148DE">
        <w:rPr>
          <w:rFonts w:ascii="Times New Roman" w:hAnsi="Times New Roman"/>
          <w:b/>
          <w:sz w:val="28"/>
          <w:szCs w:val="28"/>
        </w:rPr>
        <w:t xml:space="preserve"> </w:t>
      </w:r>
    </w:p>
    <w:p w:rsidR="00474EC7" w:rsidRPr="00F148DE" w:rsidRDefault="003E64D0" w:rsidP="003E6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48DE">
        <w:rPr>
          <w:rFonts w:ascii="Times New Roman" w:hAnsi="Times New Roman"/>
          <w:b/>
          <w:sz w:val="28"/>
          <w:szCs w:val="28"/>
        </w:rPr>
        <w:t>на уровне среднего общего обра</w:t>
      </w:r>
      <w:r w:rsidR="00474EC7" w:rsidRPr="00F148DE">
        <w:rPr>
          <w:rFonts w:ascii="Times New Roman" w:hAnsi="Times New Roman"/>
          <w:b/>
          <w:sz w:val="28"/>
          <w:szCs w:val="28"/>
        </w:rPr>
        <w:t>зования</w:t>
      </w:r>
      <w:r w:rsidR="00F148DE" w:rsidRPr="00F148DE">
        <w:rPr>
          <w:rFonts w:ascii="Times New Roman" w:hAnsi="Times New Roman"/>
          <w:b/>
          <w:sz w:val="28"/>
          <w:szCs w:val="28"/>
        </w:rPr>
        <w:t xml:space="preserve"> в МБОУ ЕСОШ № 11</w:t>
      </w:r>
    </w:p>
    <w:p w:rsidR="003E64D0" w:rsidRPr="00F148DE" w:rsidRDefault="003E64D0" w:rsidP="003E6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4EC7" w:rsidRPr="00F148DE" w:rsidRDefault="00474EC7" w:rsidP="00586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48DE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F148DE" w:rsidRDefault="00F148DE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EC7" w:rsidRPr="00F148DE" w:rsidRDefault="00474EC7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1.1.Настоящее Положение разработано в соответствии со ст. 66,67 Федерального закона Российской Федерации от 29.12.2012 г. № 273-ФЗ Об образовании в Российской Федерации», Концепцией</w:t>
      </w:r>
      <w:r w:rsidR="003E64D0" w:rsidRPr="00F148DE">
        <w:rPr>
          <w:rFonts w:ascii="Times New Roman" w:hAnsi="Times New Roman"/>
          <w:sz w:val="28"/>
          <w:szCs w:val="28"/>
        </w:rPr>
        <w:t xml:space="preserve"> профильного обучения</w:t>
      </w:r>
      <w:r w:rsidRPr="00F148DE">
        <w:rPr>
          <w:rFonts w:ascii="Times New Roman" w:hAnsi="Times New Roman"/>
          <w:sz w:val="28"/>
          <w:szCs w:val="28"/>
        </w:rPr>
        <w:t>, Уставом школы и т.д.</w:t>
      </w:r>
    </w:p>
    <w:p w:rsidR="00474EC7" w:rsidRPr="00F148DE" w:rsidRDefault="00474EC7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1.2.К профильным классам относятся классы с ориентацией на профессию, развитие профессионального самоопределения.</w:t>
      </w:r>
    </w:p>
    <w:p w:rsidR="003E64D0" w:rsidRPr="00F148DE" w:rsidRDefault="00474EC7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1.3.Основные цели и задачи профильных классов соответствуют целям и</w:t>
      </w:r>
      <w:r w:rsidR="003E64D0" w:rsidRPr="00F148DE">
        <w:rPr>
          <w:rFonts w:ascii="Times New Roman" w:hAnsi="Times New Roman"/>
          <w:sz w:val="28"/>
          <w:szCs w:val="28"/>
        </w:rPr>
        <w:t xml:space="preserve"> </w:t>
      </w:r>
      <w:r w:rsidRPr="00F148DE">
        <w:rPr>
          <w:rFonts w:ascii="Times New Roman" w:hAnsi="Times New Roman"/>
          <w:sz w:val="28"/>
          <w:szCs w:val="28"/>
        </w:rPr>
        <w:t>задачам, определяющим деятельность образовательной организации.</w:t>
      </w:r>
    </w:p>
    <w:p w:rsidR="00474EC7" w:rsidRPr="00F148DE" w:rsidRDefault="003E64D0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 xml:space="preserve"> Профиль</w:t>
      </w:r>
      <w:r w:rsidR="00474EC7" w:rsidRPr="00F148DE">
        <w:rPr>
          <w:rFonts w:ascii="Times New Roman" w:hAnsi="Times New Roman"/>
          <w:sz w:val="28"/>
          <w:szCs w:val="28"/>
        </w:rPr>
        <w:t>ные классы:</w:t>
      </w:r>
    </w:p>
    <w:p w:rsidR="00474EC7" w:rsidRPr="00F148DE" w:rsidRDefault="00474EC7" w:rsidP="005869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обеспечивают социализацию личности;</w:t>
      </w:r>
    </w:p>
    <w:p w:rsidR="00474EC7" w:rsidRPr="00F148DE" w:rsidRDefault="00474EC7" w:rsidP="005869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предоставляют учащимся оптимальные условия для получения среднего(полного) общего образования;</w:t>
      </w:r>
    </w:p>
    <w:p w:rsidR="00474EC7" w:rsidRPr="00F148DE" w:rsidRDefault="00474EC7" w:rsidP="005869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 xml:space="preserve">обеспечивают непрерывность среднего (полного) общего образования; </w:t>
      </w:r>
    </w:p>
    <w:p w:rsidR="00474EC7" w:rsidRPr="00F148DE" w:rsidRDefault="00474EC7" w:rsidP="005869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обеспечивают углубленное овладение знаниями и умениям</w:t>
      </w:r>
      <w:r w:rsidR="003E64D0" w:rsidRPr="00F148DE">
        <w:rPr>
          <w:rFonts w:ascii="Times New Roman" w:hAnsi="Times New Roman"/>
          <w:sz w:val="28"/>
          <w:szCs w:val="28"/>
        </w:rPr>
        <w:t>и по профиль</w:t>
      </w:r>
      <w:r w:rsidRPr="00F148DE">
        <w:rPr>
          <w:rFonts w:ascii="Times New Roman" w:hAnsi="Times New Roman"/>
          <w:sz w:val="28"/>
          <w:szCs w:val="28"/>
        </w:rPr>
        <w:t>ным предметам;</w:t>
      </w:r>
    </w:p>
    <w:p w:rsidR="00474EC7" w:rsidRPr="00F148DE" w:rsidRDefault="00474EC7" w:rsidP="005869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создают условия для развития творческ</w:t>
      </w:r>
      <w:r w:rsidR="003E64D0" w:rsidRPr="00F148DE">
        <w:rPr>
          <w:rFonts w:ascii="Times New Roman" w:hAnsi="Times New Roman"/>
          <w:sz w:val="28"/>
          <w:szCs w:val="28"/>
        </w:rPr>
        <w:t>их способностей учащихся в соот</w:t>
      </w:r>
      <w:r w:rsidRPr="00F148DE">
        <w:rPr>
          <w:rFonts w:ascii="Times New Roman" w:hAnsi="Times New Roman"/>
          <w:sz w:val="28"/>
          <w:szCs w:val="28"/>
        </w:rPr>
        <w:t>ветствии с интересами и наклонностями;</w:t>
      </w:r>
    </w:p>
    <w:p w:rsidR="00474EC7" w:rsidRPr="00F148DE" w:rsidRDefault="00474EC7" w:rsidP="005869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 xml:space="preserve">осуществляют раннюю </w:t>
      </w:r>
      <w:proofErr w:type="spellStart"/>
      <w:r w:rsidRPr="00F148DE">
        <w:rPr>
          <w:rFonts w:ascii="Times New Roman" w:hAnsi="Times New Roman"/>
          <w:sz w:val="28"/>
          <w:szCs w:val="28"/>
        </w:rPr>
        <w:t>профилизацию</w:t>
      </w:r>
      <w:proofErr w:type="spellEnd"/>
      <w:r w:rsidRPr="00F148DE">
        <w:rPr>
          <w:rFonts w:ascii="Times New Roman" w:hAnsi="Times New Roman"/>
          <w:sz w:val="28"/>
          <w:szCs w:val="28"/>
        </w:rPr>
        <w:t>, воспитание устойчивого интереса</w:t>
      </w:r>
      <w:r w:rsidR="003E64D0" w:rsidRPr="00F148DE">
        <w:rPr>
          <w:rFonts w:ascii="Times New Roman" w:hAnsi="Times New Roman"/>
          <w:sz w:val="28"/>
          <w:szCs w:val="28"/>
        </w:rPr>
        <w:t xml:space="preserve"> </w:t>
      </w:r>
      <w:r w:rsidRPr="00F148DE">
        <w:rPr>
          <w:rFonts w:ascii="Times New Roman" w:hAnsi="Times New Roman"/>
          <w:sz w:val="28"/>
          <w:szCs w:val="28"/>
        </w:rPr>
        <w:t>к избранному профилю.</w:t>
      </w:r>
    </w:p>
    <w:p w:rsidR="00474EC7" w:rsidRPr="00F148DE" w:rsidRDefault="00474EC7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1.4.Профильные классы школы открываются, ликвидируются и реорганизуются приказом учредителя на основании решения педагогического совета образовательной организации.</w:t>
      </w:r>
    </w:p>
    <w:p w:rsidR="003E64D0" w:rsidRPr="00F148DE" w:rsidRDefault="00474EC7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lastRenderedPageBreak/>
        <w:t>1.5.Профильные классы от</w:t>
      </w:r>
      <w:r w:rsidR="0054156B" w:rsidRPr="00F148DE">
        <w:rPr>
          <w:rFonts w:ascii="Times New Roman" w:hAnsi="Times New Roman"/>
          <w:sz w:val="28"/>
          <w:szCs w:val="28"/>
        </w:rPr>
        <w:t>к</w:t>
      </w:r>
      <w:r w:rsidRPr="00F148DE">
        <w:rPr>
          <w:rFonts w:ascii="Times New Roman" w:hAnsi="Times New Roman"/>
          <w:sz w:val="28"/>
          <w:szCs w:val="28"/>
        </w:rPr>
        <w:t>рываются на уровне среднего общего образования (10-11 классы) с учётом удовлетворения индивидуальных познавательных</w:t>
      </w:r>
      <w:r w:rsidR="003E64D0" w:rsidRPr="00F148DE">
        <w:rPr>
          <w:rFonts w:ascii="Times New Roman" w:hAnsi="Times New Roman"/>
          <w:sz w:val="28"/>
          <w:szCs w:val="28"/>
        </w:rPr>
        <w:t xml:space="preserve"> </w:t>
      </w:r>
      <w:r w:rsidRPr="00F148DE">
        <w:rPr>
          <w:rFonts w:ascii="Times New Roman" w:hAnsi="Times New Roman"/>
          <w:sz w:val="28"/>
          <w:szCs w:val="28"/>
        </w:rPr>
        <w:t>потребностей и интересов выпускников основной школы, родителей (законных</w:t>
      </w:r>
      <w:r w:rsidR="003E64D0" w:rsidRPr="00F148DE">
        <w:rPr>
          <w:rFonts w:ascii="Times New Roman" w:hAnsi="Times New Roman"/>
          <w:sz w:val="28"/>
          <w:szCs w:val="28"/>
        </w:rPr>
        <w:t xml:space="preserve"> </w:t>
      </w:r>
      <w:r w:rsidRPr="00F148DE">
        <w:rPr>
          <w:rFonts w:ascii="Times New Roman" w:hAnsi="Times New Roman"/>
          <w:sz w:val="28"/>
          <w:szCs w:val="28"/>
        </w:rPr>
        <w:t>представителей), в целях подготовки учащихся к обучению в организациях</w:t>
      </w:r>
      <w:r w:rsidR="003E64D0" w:rsidRPr="00F148DE">
        <w:rPr>
          <w:rFonts w:ascii="Times New Roman" w:hAnsi="Times New Roman"/>
          <w:sz w:val="28"/>
          <w:szCs w:val="28"/>
        </w:rPr>
        <w:t xml:space="preserve"> </w:t>
      </w:r>
      <w:r w:rsidRPr="00F148DE">
        <w:rPr>
          <w:rFonts w:ascii="Times New Roman" w:hAnsi="Times New Roman"/>
          <w:sz w:val="28"/>
          <w:szCs w:val="28"/>
        </w:rPr>
        <w:t>профессионального образования, в соответствии с задачами развития системы</w:t>
      </w:r>
      <w:r w:rsidR="003E64D0" w:rsidRPr="00F148DE">
        <w:rPr>
          <w:rFonts w:ascii="Times New Roman" w:hAnsi="Times New Roman"/>
          <w:sz w:val="28"/>
          <w:szCs w:val="28"/>
        </w:rPr>
        <w:t xml:space="preserve"> </w:t>
      </w:r>
      <w:r w:rsidRPr="00F148DE">
        <w:rPr>
          <w:rFonts w:ascii="Times New Roman" w:hAnsi="Times New Roman"/>
          <w:sz w:val="28"/>
          <w:szCs w:val="28"/>
        </w:rPr>
        <w:t xml:space="preserve">образования региона. 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1.6</w:t>
      </w:r>
      <w:r w:rsidR="00474EC7" w:rsidRPr="00F148DE">
        <w:rPr>
          <w:rFonts w:ascii="Times New Roman" w:hAnsi="Times New Roman"/>
          <w:sz w:val="28"/>
          <w:szCs w:val="28"/>
        </w:rPr>
        <w:t>.Промежуточная аттестация по профильным предметам проводится не</w:t>
      </w:r>
      <w:r w:rsidR="003E64D0"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менее одного раза в учебном году в соответствии с Положением.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1.7</w:t>
      </w:r>
      <w:r w:rsidR="00474EC7" w:rsidRPr="00F148DE">
        <w:rPr>
          <w:rFonts w:ascii="Times New Roman" w:hAnsi="Times New Roman"/>
          <w:sz w:val="28"/>
          <w:szCs w:val="28"/>
        </w:rPr>
        <w:t>. Государственная (итоговая) аттестация выпускников профильных</w:t>
      </w:r>
      <w:r w:rsidR="003E64D0"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классов осуществляется в соответствии с Положением</w:t>
      </w:r>
      <w:r w:rsidR="003E64D0" w:rsidRPr="00F148DE">
        <w:rPr>
          <w:rFonts w:ascii="Times New Roman" w:hAnsi="Times New Roman"/>
          <w:sz w:val="28"/>
          <w:szCs w:val="28"/>
        </w:rPr>
        <w:t xml:space="preserve"> о государственной (ито</w:t>
      </w:r>
      <w:r w:rsidR="00474EC7" w:rsidRPr="00F148DE">
        <w:rPr>
          <w:rFonts w:ascii="Times New Roman" w:hAnsi="Times New Roman"/>
          <w:sz w:val="28"/>
          <w:szCs w:val="28"/>
        </w:rPr>
        <w:t>говой) аттестации и в сроки, установленные Министерством образования и науки Российской Федерации.</w:t>
      </w:r>
    </w:p>
    <w:p w:rsidR="00F148DE" w:rsidRDefault="00F148DE" w:rsidP="00586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48DE">
        <w:rPr>
          <w:rFonts w:ascii="Times New Roman" w:hAnsi="Times New Roman"/>
          <w:b/>
          <w:sz w:val="28"/>
          <w:szCs w:val="28"/>
        </w:rPr>
        <w:t>2</w:t>
      </w:r>
      <w:r w:rsidR="00474EC7" w:rsidRPr="00F148DE">
        <w:rPr>
          <w:rFonts w:ascii="Times New Roman" w:hAnsi="Times New Roman"/>
          <w:b/>
          <w:sz w:val="28"/>
          <w:szCs w:val="28"/>
        </w:rPr>
        <w:t>.Содержание и организация учебно-воспитательного процесса.</w:t>
      </w:r>
    </w:p>
    <w:p w:rsidR="00F148DE" w:rsidRDefault="00F148DE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2.</w:t>
      </w:r>
      <w:r w:rsidR="00474EC7" w:rsidRPr="00F148DE">
        <w:rPr>
          <w:rFonts w:ascii="Times New Roman" w:hAnsi="Times New Roman"/>
          <w:sz w:val="28"/>
          <w:szCs w:val="28"/>
        </w:rPr>
        <w:t>1.Преподавание профильных предметов ведётся по программам Министерства образования и науки Российской Федерации.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2</w:t>
      </w:r>
      <w:r w:rsidR="00474EC7" w:rsidRPr="00F148DE">
        <w:rPr>
          <w:rFonts w:ascii="Times New Roman" w:hAnsi="Times New Roman"/>
          <w:sz w:val="28"/>
          <w:szCs w:val="28"/>
        </w:rPr>
        <w:t>.2.Организация образовательного процесса в профильных классах строится на основе базисного учебного плана, индивидуального учебного плана школы, разработанного с учётом</w:t>
      </w:r>
      <w:r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соблюдения норм максимально допустимой нагрузки учащихся и методических</w:t>
      </w:r>
      <w:r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 xml:space="preserve">рекомендаций, </w:t>
      </w:r>
      <w:r w:rsidRPr="00F148DE">
        <w:rPr>
          <w:rFonts w:ascii="Times New Roman" w:hAnsi="Times New Roman"/>
          <w:sz w:val="28"/>
          <w:szCs w:val="28"/>
        </w:rPr>
        <w:t>р</w:t>
      </w:r>
      <w:r w:rsidR="00474EC7" w:rsidRPr="00F148DE">
        <w:rPr>
          <w:rFonts w:ascii="Times New Roman" w:hAnsi="Times New Roman"/>
          <w:sz w:val="28"/>
          <w:szCs w:val="28"/>
        </w:rPr>
        <w:t>азработанных для работы в классах данного вида. Учебные</w:t>
      </w:r>
      <w:r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планы и программы учебных дисциплин утверждаются на Педагогическом совете школы и заседании соответствующего школьного методического объединения учителей.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2</w:t>
      </w:r>
      <w:r w:rsidR="00474EC7" w:rsidRPr="00F148DE">
        <w:rPr>
          <w:rFonts w:ascii="Times New Roman" w:hAnsi="Times New Roman"/>
          <w:sz w:val="28"/>
          <w:szCs w:val="28"/>
        </w:rPr>
        <w:t>.3.Учебные планы включают в себя блок предметов, позволяющий учащимся получить более глубокие и разносторонние теоретические знания и</w:t>
      </w:r>
      <w:r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практические навыки по избранному профилю. На изучение профильных предметов выделяется количество часов согласно базисному учебному плану. Увеличение количества часов по профилирующим дисциплинам осуществляется за</w:t>
      </w:r>
      <w:r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счёт вариативной части базисного учебного плана. Сокращение времени на изучение всех учебных предметов, за исключением тех, которые изучаются углубленно, не допускается. Знания учащихся по всем предметам оцениваются на</w:t>
      </w:r>
      <w:r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общих основаниях.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2</w:t>
      </w:r>
      <w:r w:rsidR="00474EC7" w:rsidRPr="00F148DE">
        <w:rPr>
          <w:rFonts w:ascii="Times New Roman" w:hAnsi="Times New Roman"/>
          <w:sz w:val="28"/>
          <w:szCs w:val="28"/>
        </w:rPr>
        <w:t xml:space="preserve">.4.Количество учащихся в профильных классах составляет до 25 человек. </w:t>
      </w:r>
    </w:p>
    <w:p w:rsidR="00474EC7" w:rsidRPr="00F148DE" w:rsidRDefault="00474EC7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 xml:space="preserve">Для проведения занятий по профильным предметам </w:t>
      </w:r>
      <w:r w:rsidR="005869AD" w:rsidRPr="00F148DE">
        <w:rPr>
          <w:rFonts w:ascii="Times New Roman" w:hAnsi="Times New Roman"/>
          <w:sz w:val="28"/>
          <w:szCs w:val="28"/>
        </w:rPr>
        <w:t xml:space="preserve">и при наличии финансовых возможностей образовательной организации </w:t>
      </w:r>
      <w:r w:rsidRPr="00F148DE">
        <w:rPr>
          <w:rFonts w:ascii="Times New Roman" w:hAnsi="Times New Roman"/>
          <w:sz w:val="28"/>
          <w:szCs w:val="28"/>
        </w:rPr>
        <w:t>класс может делиться на</w:t>
      </w:r>
      <w:r w:rsidR="000436DB" w:rsidRPr="00F148DE">
        <w:rPr>
          <w:rFonts w:ascii="Times New Roman" w:hAnsi="Times New Roman"/>
          <w:sz w:val="28"/>
          <w:szCs w:val="28"/>
        </w:rPr>
        <w:t xml:space="preserve">  </w:t>
      </w:r>
      <w:r w:rsidRPr="00F148DE">
        <w:rPr>
          <w:rFonts w:ascii="Times New Roman" w:hAnsi="Times New Roman"/>
          <w:sz w:val="28"/>
          <w:szCs w:val="28"/>
        </w:rPr>
        <w:t>две группы при количестве учащихся 2</w:t>
      </w:r>
      <w:r w:rsidR="005869AD" w:rsidRPr="00F148DE">
        <w:rPr>
          <w:rFonts w:ascii="Times New Roman" w:hAnsi="Times New Roman"/>
          <w:sz w:val="28"/>
          <w:szCs w:val="28"/>
        </w:rPr>
        <w:t>0</w:t>
      </w:r>
      <w:r w:rsidRPr="00F148DE">
        <w:rPr>
          <w:rFonts w:ascii="Times New Roman" w:hAnsi="Times New Roman"/>
          <w:sz w:val="28"/>
          <w:szCs w:val="28"/>
        </w:rPr>
        <w:t xml:space="preserve"> человек. 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2</w:t>
      </w:r>
      <w:r w:rsidR="00474EC7" w:rsidRPr="00F148DE">
        <w:rPr>
          <w:rFonts w:ascii="Times New Roman" w:hAnsi="Times New Roman"/>
          <w:sz w:val="28"/>
          <w:szCs w:val="28"/>
        </w:rPr>
        <w:t>.5.Учебно-воспитательный процесс предусматривает различные формы</w:t>
      </w:r>
      <w:r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обучения и воспитания, направленные на ра</w:t>
      </w:r>
      <w:r w:rsidRPr="00F148DE">
        <w:rPr>
          <w:rFonts w:ascii="Times New Roman" w:hAnsi="Times New Roman"/>
          <w:sz w:val="28"/>
          <w:szCs w:val="28"/>
        </w:rPr>
        <w:t>звитие личности, творческих спо</w:t>
      </w:r>
      <w:r w:rsidR="00474EC7" w:rsidRPr="00F148DE">
        <w:rPr>
          <w:rFonts w:ascii="Times New Roman" w:hAnsi="Times New Roman"/>
          <w:sz w:val="28"/>
          <w:szCs w:val="28"/>
        </w:rPr>
        <w:t xml:space="preserve">собностей, самостоятельной работы, профессионального самоопределения. </w:t>
      </w:r>
    </w:p>
    <w:p w:rsidR="00474EC7" w:rsidRPr="00F148DE" w:rsidRDefault="00474EC7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Внеурочная воспитательная работа в профильных классах строится с учётом</w:t>
      </w:r>
      <w:r w:rsidR="000436DB" w:rsidRPr="00F148DE">
        <w:rPr>
          <w:rFonts w:ascii="Times New Roman" w:hAnsi="Times New Roman"/>
          <w:sz w:val="28"/>
          <w:szCs w:val="28"/>
        </w:rPr>
        <w:t xml:space="preserve"> </w:t>
      </w:r>
      <w:r w:rsidRPr="00F148DE">
        <w:rPr>
          <w:rFonts w:ascii="Times New Roman" w:hAnsi="Times New Roman"/>
          <w:sz w:val="28"/>
          <w:szCs w:val="28"/>
        </w:rPr>
        <w:t>специфики избранного профиля, профориен</w:t>
      </w:r>
      <w:r w:rsidR="000436DB" w:rsidRPr="00F148DE">
        <w:rPr>
          <w:rFonts w:ascii="Times New Roman" w:hAnsi="Times New Roman"/>
          <w:sz w:val="28"/>
          <w:szCs w:val="28"/>
        </w:rPr>
        <w:t>тационной направленности (прове</w:t>
      </w:r>
      <w:r w:rsidRPr="00F148DE">
        <w:rPr>
          <w:rFonts w:ascii="Times New Roman" w:hAnsi="Times New Roman"/>
          <w:sz w:val="28"/>
          <w:szCs w:val="28"/>
        </w:rPr>
        <w:t>дение кружковых занятий, олимпиад, конкурсов и т.д.).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lastRenderedPageBreak/>
        <w:t>2</w:t>
      </w:r>
      <w:r w:rsidR="00474EC7" w:rsidRPr="00F148DE">
        <w:rPr>
          <w:rFonts w:ascii="Times New Roman" w:hAnsi="Times New Roman"/>
          <w:sz w:val="28"/>
          <w:szCs w:val="28"/>
        </w:rPr>
        <w:t>.6.Библиотека школы, помимо книг, предусмотренных для школьных библиотек, комплектуется (по мере возможности) учебной и научно-популярной</w:t>
      </w:r>
      <w:r w:rsidRPr="00F148DE">
        <w:rPr>
          <w:rFonts w:ascii="Times New Roman" w:hAnsi="Times New Roman"/>
          <w:sz w:val="28"/>
          <w:szCs w:val="28"/>
        </w:rPr>
        <w:t xml:space="preserve"> </w:t>
      </w:r>
      <w:r w:rsidR="00474EC7" w:rsidRPr="00F148DE">
        <w:rPr>
          <w:rFonts w:ascii="Times New Roman" w:hAnsi="Times New Roman"/>
          <w:sz w:val="28"/>
          <w:szCs w:val="28"/>
        </w:rPr>
        <w:t>литературой по профилю класса.</w:t>
      </w:r>
    </w:p>
    <w:p w:rsidR="00F148DE" w:rsidRDefault="00F148DE" w:rsidP="00586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148DE" w:rsidRDefault="00F148DE" w:rsidP="00586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48DE">
        <w:rPr>
          <w:rFonts w:ascii="Times New Roman" w:hAnsi="Times New Roman"/>
          <w:b/>
          <w:sz w:val="28"/>
          <w:szCs w:val="28"/>
        </w:rPr>
        <w:t>3</w:t>
      </w:r>
      <w:r w:rsidR="00474EC7" w:rsidRPr="00F148DE">
        <w:rPr>
          <w:rFonts w:ascii="Times New Roman" w:hAnsi="Times New Roman"/>
          <w:b/>
          <w:sz w:val="28"/>
          <w:szCs w:val="28"/>
        </w:rPr>
        <w:t>.Управление профильными классами.</w:t>
      </w:r>
    </w:p>
    <w:p w:rsidR="00F148DE" w:rsidRDefault="00F148DE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6DB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3</w:t>
      </w:r>
      <w:r w:rsidR="00474EC7" w:rsidRPr="00F148DE">
        <w:rPr>
          <w:rFonts w:ascii="Times New Roman" w:hAnsi="Times New Roman"/>
          <w:sz w:val="28"/>
          <w:szCs w:val="28"/>
        </w:rPr>
        <w:t>.1.Управление профильными классами проводится в соответствии с Уставом школы и Правилами внутреннего распорядка.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3</w:t>
      </w:r>
      <w:r w:rsidR="00474EC7" w:rsidRPr="00F148DE">
        <w:rPr>
          <w:rFonts w:ascii="Times New Roman" w:hAnsi="Times New Roman"/>
          <w:sz w:val="28"/>
          <w:szCs w:val="28"/>
        </w:rPr>
        <w:t>.2.Педагогический коллектив для работы в профильных классах формируется из числа высококвалифицированных педагогов школы.</w:t>
      </w:r>
    </w:p>
    <w:p w:rsidR="00474EC7" w:rsidRPr="00F148DE" w:rsidRDefault="000436DB" w:rsidP="0058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8D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474EC7" w:rsidRPr="00F148DE">
        <w:rPr>
          <w:rFonts w:ascii="Times New Roman" w:hAnsi="Times New Roman"/>
          <w:sz w:val="28"/>
          <w:szCs w:val="28"/>
        </w:rPr>
        <w:t>.3.Учителя, классные руководители (воспитатели) назначаются в установленном порядке.</w:t>
      </w:r>
    </w:p>
    <w:p w:rsidR="0083673B" w:rsidRPr="00F148DE" w:rsidRDefault="0083673B" w:rsidP="003E64D0">
      <w:pPr>
        <w:pStyle w:val="a3"/>
        <w:rPr>
          <w:rFonts w:ascii="Times New Roman" w:hAnsi="Times New Roman"/>
          <w:sz w:val="28"/>
          <w:szCs w:val="28"/>
        </w:rPr>
      </w:pPr>
    </w:p>
    <w:sectPr w:rsidR="0083673B" w:rsidRPr="00F148DE" w:rsidSect="00F1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01B"/>
    <w:multiLevelType w:val="hybridMultilevel"/>
    <w:tmpl w:val="40DC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970"/>
    <w:rsid w:val="00031970"/>
    <w:rsid w:val="00032119"/>
    <w:rsid w:val="0003462B"/>
    <w:rsid w:val="00035216"/>
    <w:rsid w:val="00036AB6"/>
    <w:rsid w:val="00040133"/>
    <w:rsid w:val="000436DB"/>
    <w:rsid w:val="00060C9C"/>
    <w:rsid w:val="00064977"/>
    <w:rsid w:val="000C27A3"/>
    <w:rsid w:val="000C6944"/>
    <w:rsid w:val="00100DF3"/>
    <w:rsid w:val="00120A69"/>
    <w:rsid w:val="00131AE5"/>
    <w:rsid w:val="0013459F"/>
    <w:rsid w:val="001459A1"/>
    <w:rsid w:val="00187A9B"/>
    <w:rsid w:val="001955D8"/>
    <w:rsid w:val="001A35A9"/>
    <w:rsid w:val="001A6627"/>
    <w:rsid w:val="001B1F76"/>
    <w:rsid w:val="001B24C7"/>
    <w:rsid w:val="001C17E5"/>
    <w:rsid w:val="001F4F7E"/>
    <w:rsid w:val="0022090D"/>
    <w:rsid w:val="00223A16"/>
    <w:rsid w:val="002441E3"/>
    <w:rsid w:val="00280886"/>
    <w:rsid w:val="002823A9"/>
    <w:rsid w:val="00283DD5"/>
    <w:rsid w:val="0029227C"/>
    <w:rsid w:val="002A109B"/>
    <w:rsid w:val="002C12AC"/>
    <w:rsid w:val="002C7244"/>
    <w:rsid w:val="002D7879"/>
    <w:rsid w:val="00335C8F"/>
    <w:rsid w:val="003560F3"/>
    <w:rsid w:val="00385037"/>
    <w:rsid w:val="003A44B7"/>
    <w:rsid w:val="003A7665"/>
    <w:rsid w:val="003D2EF4"/>
    <w:rsid w:val="003E64D0"/>
    <w:rsid w:val="003F41D9"/>
    <w:rsid w:val="003F455B"/>
    <w:rsid w:val="00402561"/>
    <w:rsid w:val="00404731"/>
    <w:rsid w:val="00417DDD"/>
    <w:rsid w:val="004636D7"/>
    <w:rsid w:val="00474EC7"/>
    <w:rsid w:val="004750B0"/>
    <w:rsid w:val="004910EF"/>
    <w:rsid w:val="004E02B4"/>
    <w:rsid w:val="004E1F3D"/>
    <w:rsid w:val="004E26B6"/>
    <w:rsid w:val="004F603B"/>
    <w:rsid w:val="00527DCC"/>
    <w:rsid w:val="0054156B"/>
    <w:rsid w:val="00543600"/>
    <w:rsid w:val="005441DC"/>
    <w:rsid w:val="005451DF"/>
    <w:rsid w:val="00550D1F"/>
    <w:rsid w:val="005661A2"/>
    <w:rsid w:val="00585C0B"/>
    <w:rsid w:val="005869AD"/>
    <w:rsid w:val="00595E1A"/>
    <w:rsid w:val="005C24A6"/>
    <w:rsid w:val="005D2D02"/>
    <w:rsid w:val="005F47CF"/>
    <w:rsid w:val="00614791"/>
    <w:rsid w:val="0061549D"/>
    <w:rsid w:val="00640ADF"/>
    <w:rsid w:val="00645555"/>
    <w:rsid w:val="006530FE"/>
    <w:rsid w:val="00655862"/>
    <w:rsid w:val="00680026"/>
    <w:rsid w:val="0068767E"/>
    <w:rsid w:val="00690706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D4F73"/>
    <w:rsid w:val="007F6CFA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A3E70"/>
    <w:rsid w:val="008B3267"/>
    <w:rsid w:val="00901982"/>
    <w:rsid w:val="00917321"/>
    <w:rsid w:val="00980C4D"/>
    <w:rsid w:val="0098566A"/>
    <w:rsid w:val="0098737E"/>
    <w:rsid w:val="0099101D"/>
    <w:rsid w:val="009A60A3"/>
    <w:rsid w:val="009B60B4"/>
    <w:rsid w:val="009C3FD7"/>
    <w:rsid w:val="009E12FF"/>
    <w:rsid w:val="00A004B5"/>
    <w:rsid w:val="00A33660"/>
    <w:rsid w:val="00A4576E"/>
    <w:rsid w:val="00A56744"/>
    <w:rsid w:val="00A613A9"/>
    <w:rsid w:val="00A67D42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D7A"/>
    <w:rsid w:val="00B604B4"/>
    <w:rsid w:val="00B760DF"/>
    <w:rsid w:val="00B817B3"/>
    <w:rsid w:val="00B84489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D0719"/>
    <w:rsid w:val="00CE7874"/>
    <w:rsid w:val="00CF3E77"/>
    <w:rsid w:val="00D0473A"/>
    <w:rsid w:val="00D14C1E"/>
    <w:rsid w:val="00D171CB"/>
    <w:rsid w:val="00D1720A"/>
    <w:rsid w:val="00D34F1E"/>
    <w:rsid w:val="00D55560"/>
    <w:rsid w:val="00D62E37"/>
    <w:rsid w:val="00D71C4C"/>
    <w:rsid w:val="00DA5BDD"/>
    <w:rsid w:val="00DB386B"/>
    <w:rsid w:val="00DE0D0F"/>
    <w:rsid w:val="00DF36CC"/>
    <w:rsid w:val="00E1008D"/>
    <w:rsid w:val="00E267C0"/>
    <w:rsid w:val="00E31504"/>
    <w:rsid w:val="00E35CEF"/>
    <w:rsid w:val="00E442A8"/>
    <w:rsid w:val="00EA33DB"/>
    <w:rsid w:val="00EB381B"/>
    <w:rsid w:val="00EB4AA7"/>
    <w:rsid w:val="00EC76A1"/>
    <w:rsid w:val="00ED30D0"/>
    <w:rsid w:val="00EF274F"/>
    <w:rsid w:val="00EF5FEE"/>
    <w:rsid w:val="00F06AA5"/>
    <w:rsid w:val="00F148DE"/>
    <w:rsid w:val="00F37B89"/>
    <w:rsid w:val="00F90757"/>
    <w:rsid w:val="00FB0DCE"/>
    <w:rsid w:val="00FB6405"/>
    <w:rsid w:val="00FD5B20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E64D0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8A3E70"/>
    <w:rPr>
      <w:sz w:val="22"/>
      <w:szCs w:val="22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3E7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2015-11-05T15:55:00Z</cp:lastPrinted>
  <dcterms:created xsi:type="dcterms:W3CDTF">2015-11-13T07:55:00Z</dcterms:created>
  <dcterms:modified xsi:type="dcterms:W3CDTF">2015-11-13T07:55:00Z</dcterms:modified>
</cp:coreProperties>
</file>